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5D3" w:rsidRDefault="004565D3" w:rsidP="00AD1356">
      <w:pPr>
        <w:jc w:val="center"/>
        <w:rPr>
          <w:sz w:val="24"/>
          <w:szCs w:val="24"/>
          <w:u w:val="single"/>
        </w:rPr>
      </w:pPr>
      <w:bookmarkStart w:id="0" w:name="_GoBack"/>
      <w:bookmarkEnd w:id="0"/>
      <w:r w:rsidRPr="004565D3">
        <w:rPr>
          <w:b/>
          <w:sz w:val="48"/>
          <w:szCs w:val="48"/>
          <w:u w:val="single"/>
        </w:rPr>
        <w:t xml:space="preserve">Website Disclosures </w:t>
      </w:r>
    </w:p>
    <w:p w:rsidR="004565D3" w:rsidRDefault="004565D3" w:rsidP="004565D3">
      <w:pPr>
        <w:jc w:val="center"/>
        <w:rPr>
          <w:sz w:val="28"/>
          <w:szCs w:val="28"/>
        </w:rPr>
      </w:pPr>
      <w:r w:rsidRPr="004565D3">
        <w:rPr>
          <w:sz w:val="28"/>
          <w:szCs w:val="28"/>
        </w:rPr>
        <w:t>These disclosures are intended to increase awareness among both residents and families as to the availability of compliance information maintained by the Department of Health with regards to residential health care facilities.</w:t>
      </w:r>
    </w:p>
    <w:p w:rsidR="004565D3" w:rsidRDefault="00A51F29" w:rsidP="004565D3">
      <w:pPr>
        <w:jc w:val="center"/>
        <w:rPr>
          <w:sz w:val="28"/>
          <w:szCs w:val="28"/>
        </w:rPr>
      </w:pPr>
      <w:r>
        <w:rPr>
          <w:sz w:val="28"/>
          <w:szCs w:val="28"/>
        </w:rPr>
        <w:t xml:space="preserve">The websites below are designed for you to look up and review complaints, citations, inspections, enforcement actions, and penalties taken against the facility.  </w:t>
      </w:r>
      <w:r w:rsidR="0095202A">
        <w:rPr>
          <w:sz w:val="28"/>
          <w:szCs w:val="28"/>
        </w:rPr>
        <w:t>On both web sites, select the nursing home name in the dropdown menu and you can view information pertaining to quality, complaints, inspection results including citations and enforcement actions against the nursing facility.</w:t>
      </w:r>
    </w:p>
    <w:p w:rsidR="00A51F29" w:rsidRDefault="00A51F29" w:rsidP="00A51F29">
      <w:pPr>
        <w:pStyle w:val="ListParagraph"/>
        <w:numPr>
          <w:ilvl w:val="0"/>
          <w:numId w:val="9"/>
        </w:numPr>
        <w:jc w:val="center"/>
        <w:rPr>
          <w:sz w:val="28"/>
          <w:szCs w:val="28"/>
        </w:rPr>
      </w:pPr>
      <w:r>
        <w:rPr>
          <w:sz w:val="28"/>
          <w:szCs w:val="28"/>
        </w:rPr>
        <w:t xml:space="preserve">New York State Nursing Home Profiles website maintained by the New York State Department of Health can be found at:  </w:t>
      </w:r>
      <w:hyperlink r:id="rId7" w:anchor="5.79/42.868/-76.809" w:history="1">
        <w:r w:rsidRPr="00F3111B">
          <w:rPr>
            <w:rStyle w:val="Hyperlink"/>
            <w:sz w:val="28"/>
            <w:szCs w:val="28"/>
          </w:rPr>
          <w:t>https://profiles.health.ny.gov/nursing_home/#5.79/42.868/-76.809</w:t>
        </w:r>
      </w:hyperlink>
    </w:p>
    <w:p w:rsidR="00A51F29" w:rsidRDefault="00A51F29" w:rsidP="00A51F29">
      <w:pPr>
        <w:pStyle w:val="ListParagraph"/>
        <w:rPr>
          <w:sz w:val="28"/>
          <w:szCs w:val="28"/>
        </w:rPr>
      </w:pPr>
    </w:p>
    <w:p w:rsidR="00A51F29" w:rsidRDefault="00A51F29" w:rsidP="00A51F29">
      <w:pPr>
        <w:pStyle w:val="ListParagraph"/>
        <w:numPr>
          <w:ilvl w:val="0"/>
          <w:numId w:val="9"/>
        </w:numPr>
        <w:jc w:val="center"/>
        <w:rPr>
          <w:sz w:val="28"/>
          <w:szCs w:val="28"/>
        </w:rPr>
      </w:pPr>
      <w:r>
        <w:rPr>
          <w:sz w:val="28"/>
          <w:szCs w:val="28"/>
        </w:rPr>
        <w:t>The Nursing Home Compare website maintained by the United States Department of Health and Human Services:</w:t>
      </w:r>
    </w:p>
    <w:p w:rsidR="00A51F29" w:rsidRDefault="00A51F29" w:rsidP="00A51F29">
      <w:pPr>
        <w:pStyle w:val="ListParagraph"/>
        <w:rPr>
          <w:sz w:val="28"/>
          <w:szCs w:val="28"/>
        </w:rPr>
      </w:pPr>
      <w:r w:rsidRPr="00A51F29">
        <w:rPr>
          <w:sz w:val="28"/>
          <w:szCs w:val="28"/>
        </w:rPr>
        <w:t xml:space="preserve"> </w:t>
      </w:r>
      <w:hyperlink r:id="rId8" w:history="1">
        <w:r w:rsidRPr="00F3111B">
          <w:rPr>
            <w:rStyle w:val="Hyperlink"/>
            <w:sz w:val="28"/>
            <w:szCs w:val="28"/>
          </w:rPr>
          <w:t>https://www.medicare.gov/care-compare/?providerType=NursingHome&amp;redirect=true</w:t>
        </w:r>
      </w:hyperlink>
    </w:p>
    <w:p w:rsidR="00A51F29" w:rsidRPr="00A51F29" w:rsidRDefault="00A51F29" w:rsidP="00A51F29">
      <w:pPr>
        <w:pStyle w:val="ListParagraph"/>
        <w:rPr>
          <w:sz w:val="28"/>
          <w:szCs w:val="28"/>
        </w:rPr>
      </w:pPr>
    </w:p>
    <w:p w:rsidR="002C5130" w:rsidRDefault="002C5130" w:rsidP="004565D3">
      <w:pPr>
        <w:jc w:val="center"/>
        <w:rPr>
          <w:b/>
          <w:sz w:val="32"/>
          <w:szCs w:val="32"/>
          <w:u w:val="single"/>
        </w:rPr>
      </w:pPr>
    </w:p>
    <w:p w:rsidR="002C5130" w:rsidRDefault="002C5130" w:rsidP="004565D3">
      <w:pPr>
        <w:jc w:val="center"/>
        <w:rPr>
          <w:b/>
          <w:sz w:val="32"/>
          <w:szCs w:val="32"/>
          <w:u w:val="single"/>
        </w:rPr>
      </w:pPr>
    </w:p>
    <w:p w:rsidR="002C5130" w:rsidRDefault="002C5130" w:rsidP="004565D3">
      <w:pPr>
        <w:jc w:val="center"/>
        <w:rPr>
          <w:b/>
          <w:sz w:val="32"/>
          <w:szCs w:val="32"/>
          <w:u w:val="single"/>
        </w:rPr>
      </w:pPr>
    </w:p>
    <w:p w:rsidR="002C5130" w:rsidRDefault="002C5130" w:rsidP="004565D3">
      <w:pPr>
        <w:jc w:val="center"/>
        <w:rPr>
          <w:b/>
          <w:sz w:val="32"/>
          <w:szCs w:val="32"/>
          <w:u w:val="single"/>
        </w:rPr>
      </w:pPr>
    </w:p>
    <w:p w:rsidR="00D76DF3" w:rsidRDefault="00D76DF3" w:rsidP="004565D3">
      <w:pPr>
        <w:jc w:val="center"/>
        <w:rPr>
          <w:b/>
          <w:sz w:val="32"/>
          <w:szCs w:val="32"/>
          <w:u w:val="single"/>
        </w:rPr>
      </w:pPr>
    </w:p>
    <w:p w:rsidR="002C5130" w:rsidRPr="00D76DF3" w:rsidRDefault="00D76DF3" w:rsidP="00D76DF3">
      <w:pPr>
        <w:ind w:left="6480" w:firstLine="720"/>
        <w:jc w:val="center"/>
        <w:rPr>
          <w:b/>
          <w:sz w:val="24"/>
          <w:szCs w:val="24"/>
          <w:u w:val="single"/>
        </w:rPr>
      </w:pPr>
      <w:r>
        <w:rPr>
          <w:b/>
          <w:sz w:val="24"/>
          <w:szCs w:val="24"/>
          <w:u w:val="single"/>
        </w:rPr>
        <w:t xml:space="preserve">Updated: </w:t>
      </w:r>
      <w:r w:rsidR="00472311">
        <w:rPr>
          <w:b/>
          <w:sz w:val="24"/>
          <w:szCs w:val="24"/>
          <w:u w:val="single"/>
        </w:rPr>
        <w:t>August</w:t>
      </w:r>
      <w:r>
        <w:rPr>
          <w:b/>
          <w:sz w:val="24"/>
          <w:szCs w:val="24"/>
          <w:u w:val="single"/>
        </w:rPr>
        <w:t xml:space="preserve"> 2022</w:t>
      </w:r>
    </w:p>
    <w:p w:rsidR="002C5130" w:rsidRPr="002C5130" w:rsidRDefault="00473A3F" w:rsidP="002C5130">
      <w:pPr>
        <w:jc w:val="center"/>
        <w:rPr>
          <w:b/>
          <w:sz w:val="48"/>
          <w:szCs w:val="48"/>
          <w:u w:val="single"/>
        </w:rPr>
      </w:pPr>
      <w:r w:rsidRPr="002C5130">
        <w:rPr>
          <w:b/>
          <w:sz w:val="48"/>
          <w:szCs w:val="48"/>
          <w:u w:val="single"/>
        </w:rPr>
        <w:lastRenderedPageBreak/>
        <w:t>Rate Disclosure</w:t>
      </w:r>
    </w:p>
    <w:p w:rsidR="002C5130" w:rsidRPr="00D76DF3" w:rsidRDefault="002C5130" w:rsidP="002C5130">
      <w:pPr>
        <w:rPr>
          <w:b/>
          <w:sz w:val="24"/>
          <w:szCs w:val="24"/>
        </w:rPr>
      </w:pPr>
      <w:r w:rsidRPr="00D76DF3">
        <w:rPr>
          <w:b/>
          <w:sz w:val="24"/>
          <w:szCs w:val="24"/>
        </w:rPr>
        <w:t>Private Pay: $486 per day</w:t>
      </w:r>
    </w:p>
    <w:p w:rsidR="002C5130" w:rsidRPr="00D76DF3" w:rsidRDefault="002C5130" w:rsidP="002C5130">
      <w:pPr>
        <w:rPr>
          <w:b/>
          <w:sz w:val="24"/>
          <w:szCs w:val="24"/>
        </w:rPr>
      </w:pPr>
    </w:p>
    <w:p w:rsidR="002C5130" w:rsidRPr="00D76DF3" w:rsidRDefault="002C5130" w:rsidP="002C5130">
      <w:pPr>
        <w:rPr>
          <w:b/>
          <w:sz w:val="24"/>
          <w:szCs w:val="24"/>
        </w:rPr>
      </w:pPr>
      <w:r w:rsidRPr="00D76DF3">
        <w:rPr>
          <w:b/>
          <w:sz w:val="24"/>
          <w:szCs w:val="24"/>
        </w:rPr>
        <w:t>In- Network Insurances pay the following minus deductible, co-insurance, and/or copays:</w:t>
      </w:r>
    </w:p>
    <w:p w:rsidR="002C5130" w:rsidRPr="00D76DF3" w:rsidRDefault="002C5130" w:rsidP="002C5130">
      <w:pPr>
        <w:pStyle w:val="ListParagraph"/>
        <w:numPr>
          <w:ilvl w:val="0"/>
          <w:numId w:val="10"/>
        </w:numPr>
        <w:spacing w:after="0" w:line="240" w:lineRule="auto"/>
        <w:contextualSpacing w:val="0"/>
        <w:rPr>
          <w:rFonts w:eastAsia="Times New Roman"/>
          <w:b/>
          <w:sz w:val="24"/>
          <w:szCs w:val="24"/>
        </w:rPr>
      </w:pPr>
      <w:r w:rsidRPr="00D76DF3">
        <w:rPr>
          <w:rFonts w:eastAsia="Times New Roman"/>
          <w:b/>
          <w:sz w:val="24"/>
          <w:szCs w:val="24"/>
        </w:rPr>
        <w:t>Rehab</w:t>
      </w:r>
    </w:p>
    <w:p w:rsidR="002C5130" w:rsidRPr="00D76DF3" w:rsidRDefault="002C5130" w:rsidP="002C5130">
      <w:pPr>
        <w:pStyle w:val="ListParagraph"/>
        <w:numPr>
          <w:ilvl w:val="1"/>
          <w:numId w:val="10"/>
        </w:numPr>
        <w:spacing w:after="0" w:line="240" w:lineRule="auto"/>
        <w:contextualSpacing w:val="0"/>
        <w:rPr>
          <w:rFonts w:eastAsia="Times New Roman"/>
          <w:b/>
          <w:sz w:val="24"/>
          <w:szCs w:val="24"/>
        </w:rPr>
      </w:pPr>
      <w:r w:rsidRPr="00D76DF3">
        <w:rPr>
          <w:rFonts w:eastAsia="Times New Roman"/>
          <w:b/>
          <w:sz w:val="24"/>
          <w:szCs w:val="24"/>
        </w:rPr>
        <w:t xml:space="preserve">AARP Commercial and Managed Medicare Plans:  Medicare Rates </w:t>
      </w:r>
    </w:p>
    <w:p w:rsidR="002C5130" w:rsidRPr="00D76DF3" w:rsidRDefault="002C5130" w:rsidP="002C5130">
      <w:pPr>
        <w:pStyle w:val="ListParagraph"/>
        <w:numPr>
          <w:ilvl w:val="1"/>
          <w:numId w:val="10"/>
        </w:numPr>
        <w:spacing w:after="0" w:line="240" w:lineRule="auto"/>
        <w:contextualSpacing w:val="0"/>
        <w:rPr>
          <w:rFonts w:eastAsia="Times New Roman"/>
          <w:b/>
          <w:sz w:val="24"/>
          <w:szCs w:val="24"/>
        </w:rPr>
      </w:pPr>
      <w:r w:rsidRPr="00D76DF3">
        <w:rPr>
          <w:rFonts w:eastAsia="Times New Roman"/>
          <w:b/>
          <w:sz w:val="24"/>
          <w:szCs w:val="24"/>
        </w:rPr>
        <w:t xml:space="preserve">Aetna Commercial Plans: $275.00 - $350.00/day  </w:t>
      </w:r>
    </w:p>
    <w:p w:rsidR="002C5130" w:rsidRPr="00D76DF3" w:rsidRDefault="002C5130" w:rsidP="002C5130">
      <w:pPr>
        <w:pStyle w:val="ListParagraph"/>
        <w:numPr>
          <w:ilvl w:val="1"/>
          <w:numId w:val="10"/>
        </w:numPr>
        <w:spacing w:after="0" w:line="240" w:lineRule="auto"/>
        <w:contextualSpacing w:val="0"/>
        <w:rPr>
          <w:rFonts w:eastAsia="Times New Roman"/>
          <w:b/>
          <w:sz w:val="24"/>
          <w:szCs w:val="24"/>
        </w:rPr>
      </w:pPr>
      <w:r w:rsidRPr="00D76DF3">
        <w:rPr>
          <w:rFonts w:eastAsia="Times New Roman"/>
          <w:b/>
          <w:sz w:val="24"/>
          <w:szCs w:val="24"/>
        </w:rPr>
        <w:t>Aetna Managed Medicare Plans: $300.00 - $375.00/day</w:t>
      </w:r>
    </w:p>
    <w:p w:rsidR="002C5130" w:rsidRPr="00D76DF3" w:rsidRDefault="002C5130" w:rsidP="002C5130">
      <w:pPr>
        <w:pStyle w:val="ListParagraph"/>
        <w:numPr>
          <w:ilvl w:val="1"/>
          <w:numId w:val="10"/>
        </w:numPr>
        <w:spacing w:after="0" w:line="240" w:lineRule="auto"/>
        <w:contextualSpacing w:val="0"/>
        <w:rPr>
          <w:rFonts w:eastAsia="Times New Roman"/>
          <w:b/>
          <w:sz w:val="24"/>
          <w:szCs w:val="24"/>
        </w:rPr>
      </w:pPr>
      <w:r w:rsidRPr="00D76DF3">
        <w:rPr>
          <w:rFonts w:eastAsia="Times New Roman"/>
          <w:b/>
          <w:sz w:val="24"/>
          <w:szCs w:val="24"/>
        </w:rPr>
        <w:t xml:space="preserve">BCBS Commercial and Managed Medicare Plans: $287.95 - $404.00/day </w:t>
      </w:r>
    </w:p>
    <w:p w:rsidR="002C5130" w:rsidRPr="00D76DF3" w:rsidRDefault="002C5130" w:rsidP="002C5130">
      <w:pPr>
        <w:pStyle w:val="ListParagraph"/>
        <w:numPr>
          <w:ilvl w:val="1"/>
          <w:numId w:val="10"/>
        </w:numPr>
        <w:spacing w:after="0" w:line="240" w:lineRule="auto"/>
        <w:contextualSpacing w:val="0"/>
        <w:rPr>
          <w:rFonts w:eastAsia="Times New Roman"/>
          <w:b/>
          <w:sz w:val="24"/>
          <w:szCs w:val="24"/>
        </w:rPr>
      </w:pPr>
      <w:r w:rsidRPr="00D76DF3">
        <w:rPr>
          <w:rFonts w:eastAsia="Times New Roman"/>
          <w:b/>
          <w:sz w:val="24"/>
          <w:szCs w:val="24"/>
        </w:rPr>
        <w:t xml:space="preserve">BCBS Managed Medicaid Plan: $235.00 – $375.00/day  </w:t>
      </w:r>
    </w:p>
    <w:p w:rsidR="002C5130" w:rsidRPr="00D76DF3" w:rsidRDefault="002C5130" w:rsidP="002C5130">
      <w:pPr>
        <w:pStyle w:val="ListParagraph"/>
        <w:numPr>
          <w:ilvl w:val="1"/>
          <w:numId w:val="10"/>
        </w:numPr>
        <w:spacing w:after="0" w:line="240" w:lineRule="auto"/>
        <w:contextualSpacing w:val="0"/>
        <w:rPr>
          <w:rFonts w:eastAsia="Times New Roman"/>
          <w:b/>
          <w:sz w:val="24"/>
          <w:szCs w:val="24"/>
        </w:rPr>
      </w:pPr>
      <w:r w:rsidRPr="00D76DF3">
        <w:rPr>
          <w:rFonts w:eastAsia="Times New Roman"/>
          <w:b/>
          <w:sz w:val="24"/>
          <w:szCs w:val="24"/>
        </w:rPr>
        <w:t>Fidelis Commercial, Managed Medicare, and Managed Medicaid Plans: $250.00 - $400.00/day</w:t>
      </w:r>
    </w:p>
    <w:p w:rsidR="002C5130" w:rsidRPr="00D76DF3" w:rsidRDefault="002C5130" w:rsidP="002C5130">
      <w:pPr>
        <w:pStyle w:val="ListParagraph"/>
        <w:numPr>
          <w:ilvl w:val="1"/>
          <w:numId w:val="10"/>
        </w:numPr>
        <w:spacing w:after="0" w:line="240" w:lineRule="auto"/>
        <w:contextualSpacing w:val="0"/>
        <w:rPr>
          <w:rFonts w:eastAsia="Times New Roman"/>
          <w:b/>
          <w:sz w:val="24"/>
          <w:szCs w:val="24"/>
        </w:rPr>
      </w:pPr>
      <w:r w:rsidRPr="00D76DF3">
        <w:rPr>
          <w:rFonts w:eastAsia="Times New Roman"/>
          <w:b/>
          <w:sz w:val="24"/>
          <w:szCs w:val="24"/>
        </w:rPr>
        <w:t xml:space="preserve">United Healthcare Commercial and Managed Medicare Plans: Medicare Rates </w:t>
      </w:r>
    </w:p>
    <w:p w:rsidR="002C5130" w:rsidRPr="00D76DF3" w:rsidRDefault="002C5130" w:rsidP="002C5130">
      <w:pPr>
        <w:pStyle w:val="ListParagraph"/>
        <w:numPr>
          <w:ilvl w:val="1"/>
          <w:numId w:val="10"/>
        </w:numPr>
        <w:spacing w:after="0" w:line="240" w:lineRule="auto"/>
        <w:contextualSpacing w:val="0"/>
        <w:rPr>
          <w:rFonts w:eastAsia="Times New Roman"/>
          <w:b/>
          <w:sz w:val="24"/>
          <w:szCs w:val="24"/>
        </w:rPr>
      </w:pPr>
      <w:proofErr w:type="spellStart"/>
      <w:r w:rsidRPr="00D76DF3">
        <w:rPr>
          <w:rFonts w:eastAsia="Times New Roman"/>
          <w:b/>
          <w:sz w:val="24"/>
          <w:szCs w:val="24"/>
        </w:rPr>
        <w:t>Wellcare</w:t>
      </w:r>
      <w:proofErr w:type="spellEnd"/>
      <w:r w:rsidRPr="00D76DF3">
        <w:rPr>
          <w:rFonts w:eastAsia="Times New Roman"/>
          <w:b/>
          <w:sz w:val="24"/>
          <w:szCs w:val="24"/>
        </w:rPr>
        <w:t xml:space="preserve"> Commercial and Managed Medicare Plans: $300.00 - $475.00/ day </w:t>
      </w:r>
    </w:p>
    <w:p w:rsidR="002C5130" w:rsidRPr="00D76DF3" w:rsidRDefault="002C5130" w:rsidP="002C5130">
      <w:pPr>
        <w:pStyle w:val="ListParagraph"/>
        <w:ind w:left="1800"/>
        <w:rPr>
          <w:b/>
          <w:sz w:val="24"/>
          <w:szCs w:val="24"/>
        </w:rPr>
      </w:pPr>
    </w:p>
    <w:p w:rsidR="002C5130" w:rsidRPr="00D76DF3" w:rsidRDefault="002C5130" w:rsidP="002C5130">
      <w:pPr>
        <w:pStyle w:val="ListParagraph"/>
        <w:numPr>
          <w:ilvl w:val="0"/>
          <w:numId w:val="10"/>
        </w:numPr>
        <w:spacing w:after="0" w:line="240" w:lineRule="auto"/>
        <w:contextualSpacing w:val="0"/>
        <w:rPr>
          <w:rFonts w:eastAsia="Times New Roman"/>
          <w:b/>
          <w:sz w:val="24"/>
          <w:szCs w:val="24"/>
        </w:rPr>
      </w:pPr>
      <w:r w:rsidRPr="00D76DF3">
        <w:rPr>
          <w:rFonts w:eastAsia="Times New Roman"/>
          <w:b/>
          <w:sz w:val="24"/>
          <w:szCs w:val="24"/>
        </w:rPr>
        <w:t>Custodial Care/ Long Term Care</w:t>
      </w:r>
    </w:p>
    <w:p w:rsidR="002C5130" w:rsidRPr="00D76DF3" w:rsidRDefault="002C5130" w:rsidP="002C5130">
      <w:pPr>
        <w:pStyle w:val="ListParagraph"/>
        <w:numPr>
          <w:ilvl w:val="1"/>
          <w:numId w:val="10"/>
        </w:numPr>
        <w:spacing w:after="0" w:line="240" w:lineRule="auto"/>
        <w:contextualSpacing w:val="0"/>
        <w:rPr>
          <w:rFonts w:eastAsia="Times New Roman"/>
          <w:b/>
          <w:sz w:val="24"/>
          <w:szCs w:val="24"/>
        </w:rPr>
      </w:pPr>
      <w:r w:rsidRPr="00D76DF3">
        <w:rPr>
          <w:rFonts w:eastAsia="Times New Roman"/>
          <w:b/>
          <w:sz w:val="24"/>
          <w:szCs w:val="24"/>
        </w:rPr>
        <w:t>AARP Commercial and Managed Medicare Plans:  Not Covered</w:t>
      </w:r>
    </w:p>
    <w:p w:rsidR="002C5130" w:rsidRPr="00D76DF3" w:rsidRDefault="002C5130" w:rsidP="002C5130">
      <w:pPr>
        <w:pStyle w:val="ListParagraph"/>
        <w:numPr>
          <w:ilvl w:val="1"/>
          <w:numId w:val="10"/>
        </w:numPr>
        <w:spacing w:after="0" w:line="240" w:lineRule="auto"/>
        <w:contextualSpacing w:val="0"/>
        <w:rPr>
          <w:rFonts w:eastAsia="Times New Roman"/>
          <w:b/>
          <w:sz w:val="24"/>
          <w:szCs w:val="24"/>
        </w:rPr>
      </w:pPr>
      <w:r w:rsidRPr="00D76DF3">
        <w:rPr>
          <w:rFonts w:eastAsia="Times New Roman"/>
          <w:b/>
          <w:sz w:val="24"/>
          <w:szCs w:val="24"/>
        </w:rPr>
        <w:t>Aetna Commercia and Managed Medicare Plans: Not Covered</w:t>
      </w:r>
    </w:p>
    <w:p w:rsidR="002C5130" w:rsidRPr="00D76DF3" w:rsidRDefault="002C5130" w:rsidP="002C5130">
      <w:pPr>
        <w:pStyle w:val="ListParagraph"/>
        <w:numPr>
          <w:ilvl w:val="1"/>
          <w:numId w:val="10"/>
        </w:numPr>
        <w:spacing w:after="0" w:line="240" w:lineRule="auto"/>
        <w:contextualSpacing w:val="0"/>
        <w:rPr>
          <w:rFonts w:eastAsia="Times New Roman"/>
          <w:b/>
          <w:sz w:val="24"/>
          <w:szCs w:val="24"/>
        </w:rPr>
      </w:pPr>
      <w:r w:rsidRPr="00D76DF3">
        <w:rPr>
          <w:rFonts w:eastAsia="Times New Roman"/>
          <w:b/>
          <w:sz w:val="24"/>
          <w:szCs w:val="24"/>
        </w:rPr>
        <w:t>Aetna Medicare Plans: Not Covered</w:t>
      </w:r>
    </w:p>
    <w:p w:rsidR="002C5130" w:rsidRPr="00D76DF3" w:rsidRDefault="002C5130" w:rsidP="002C5130">
      <w:pPr>
        <w:pStyle w:val="ListParagraph"/>
        <w:numPr>
          <w:ilvl w:val="1"/>
          <w:numId w:val="10"/>
        </w:numPr>
        <w:spacing w:after="0" w:line="240" w:lineRule="auto"/>
        <w:contextualSpacing w:val="0"/>
        <w:rPr>
          <w:rFonts w:eastAsia="Times New Roman"/>
          <w:b/>
          <w:sz w:val="24"/>
          <w:szCs w:val="24"/>
        </w:rPr>
      </w:pPr>
      <w:r w:rsidRPr="00D76DF3">
        <w:rPr>
          <w:rFonts w:eastAsia="Times New Roman"/>
          <w:b/>
          <w:sz w:val="24"/>
          <w:szCs w:val="24"/>
        </w:rPr>
        <w:t xml:space="preserve">BCBS Commercial and Managed Medicare Plans: Not Covered </w:t>
      </w:r>
    </w:p>
    <w:p w:rsidR="002C5130" w:rsidRPr="00D76DF3" w:rsidRDefault="002C5130" w:rsidP="002C5130">
      <w:pPr>
        <w:pStyle w:val="ListParagraph"/>
        <w:numPr>
          <w:ilvl w:val="1"/>
          <w:numId w:val="10"/>
        </w:numPr>
        <w:spacing w:after="0" w:line="240" w:lineRule="auto"/>
        <w:contextualSpacing w:val="0"/>
        <w:rPr>
          <w:rFonts w:eastAsia="Times New Roman"/>
          <w:b/>
          <w:sz w:val="24"/>
          <w:szCs w:val="24"/>
        </w:rPr>
      </w:pPr>
      <w:r w:rsidRPr="00D76DF3">
        <w:rPr>
          <w:rFonts w:eastAsia="Times New Roman"/>
          <w:b/>
          <w:sz w:val="24"/>
          <w:szCs w:val="24"/>
        </w:rPr>
        <w:t>BCBS Managed Medicaid Plan: Medicaid Rates</w:t>
      </w:r>
    </w:p>
    <w:p w:rsidR="002C5130" w:rsidRPr="00D76DF3" w:rsidRDefault="002C5130" w:rsidP="002C5130">
      <w:pPr>
        <w:pStyle w:val="ListParagraph"/>
        <w:numPr>
          <w:ilvl w:val="1"/>
          <w:numId w:val="10"/>
        </w:numPr>
        <w:spacing w:after="0" w:line="240" w:lineRule="auto"/>
        <w:contextualSpacing w:val="0"/>
        <w:rPr>
          <w:rFonts w:eastAsia="Times New Roman"/>
          <w:b/>
          <w:sz w:val="24"/>
          <w:szCs w:val="24"/>
        </w:rPr>
      </w:pPr>
      <w:r w:rsidRPr="00D76DF3">
        <w:rPr>
          <w:rFonts w:eastAsia="Times New Roman"/>
          <w:b/>
          <w:sz w:val="24"/>
          <w:szCs w:val="24"/>
        </w:rPr>
        <w:t xml:space="preserve">Fidelis Commercial and Managed Medicare Not Covered </w:t>
      </w:r>
    </w:p>
    <w:p w:rsidR="002C5130" w:rsidRPr="00D76DF3" w:rsidRDefault="002C5130" w:rsidP="002C5130">
      <w:pPr>
        <w:pStyle w:val="ListParagraph"/>
        <w:numPr>
          <w:ilvl w:val="1"/>
          <w:numId w:val="10"/>
        </w:numPr>
        <w:spacing w:after="0" w:line="240" w:lineRule="auto"/>
        <w:contextualSpacing w:val="0"/>
        <w:rPr>
          <w:rFonts w:eastAsia="Times New Roman"/>
          <w:b/>
          <w:sz w:val="24"/>
          <w:szCs w:val="24"/>
        </w:rPr>
      </w:pPr>
      <w:r w:rsidRPr="00D76DF3">
        <w:rPr>
          <w:rFonts w:eastAsia="Times New Roman"/>
          <w:b/>
          <w:sz w:val="24"/>
          <w:szCs w:val="24"/>
        </w:rPr>
        <w:t xml:space="preserve">Fidelis Managed Medicaid: Medicaid Rates </w:t>
      </w:r>
    </w:p>
    <w:p w:rsidR="002C5130" w:rsidRPr="00D76DF3" w:rsidRDefault="002C5130" w:rsidP="002C5130">
      <w:pPr>
        <w:pStyle w:val="ListParagraph"/>
        <w:numPr>
          <w:ilvl w:val="1"/>
          <w:numId w:val="10"/>
        </w:numPr>
        <w:spacing w:after="0" w:line="240" w:lineRule="auto"/>
        <w:contextualSpacing w:val="0"/>
        <w:rPr>
          <w:rFonts w:eastAsia="Times New Roman"/>
          <w:b/>
          <w:sz w:val="24"/>
          <w:szCs w:val="24"/>
        </w:rPr>
      </w:pPr>
      <w:proofErr w:type="spellStart"/>
      <w:r w:rsidRPr="00D76DF3">
        <w:rPr>
          <w:rFonts w:eastAsia="Times New Roman"/>
          <w:b/>
          <w:sz w:val="24"/>
          <w:szCs w:val="24"/>
        </w:rPr>
        <w:t>ICircle</w:t>
      </w:r>
      <w:proofErr w:type="spellEnd"/>
      <w:r w:rsidRPr="00D76DF3">
        <w:rPr>
          <w:rFonts w:eastAsia="Times New Roman"/>
          <w:b/>
          <w:sz w:val="24"/>
          <w:szCs w:val="24"/>
        </w:rPr>
        <w:t xml:space="preserve"> Managed Medicaid: Medicaid Rates</w:t>
      </w:r>
    </w:p>
    <w:p w:rsidR="002C5130" w:rsidRPr="00D76DF3" w:rsidRDefault="002C5130" w:rsidP="002C5130">
      <w:pPr>
        <w:pStyle w:val="ListParagraph"/>
        <w:numPr>
          <w:ilvl w:val="1"/>
          <w:numId w:val="10"/>
        </w:numPr>
        <w:spacing w:after="0" w:line="240" w:lineRule="auto"/>
        <w:contextualSpacing w:val="0"/>
        <w:rPr>
          <w:rFonts w:eastAsia="Times New Roman"/>
          <w:b/>
          <w:sz w:val="24"/>
          <w:szCs w:val="24"/>
        </w:rPr>
      </w:pPr>
      <w:r w:rsidRPr="00D76DF3">
        <w:rPr>
          <w:rFonts w:eastAsia="Times New Roman"/>
          <w:b/>
          <w:sz w:val="24"/>
          <w:szCs w:val="24"/>
        </w:rPr>
        <w:t>United Healthcare Commercial and Managed Medicare Plans: Not Covered</w:t>
      </w:r>
    </w:p>
    <w:p w:rsidR="002C5130" w:rsidRPr="00D76DF3" w:rsidRDefault="002C5130" w:rsidP="002C5130">
      <w:pPr>
        <w:pStyle w:val="ListParagraph"/>
        <w:numPr>
          <w:ilvl w:val="1"/>
          <w:numId w:val="10"/>
        </w:numPr>
        <w:spacing w:after="0" w:line="240" w:lineRule="auto"/>
        <w:contextualSpacing w:val="0"/>
        <w:rPr>
          <w:rFonts w:eastAsia="Times New Roman"/>
          <w:b/>
          <w:sz w:val="24"/>
          <w:szCs w:val="24"/>
        </w:rPr>
      </w:pPr>
      <w:r w:rsidRPr="00D76DF3">
        <w:rPr>
          <w:rFonts w:eastAsia="Times New Roman"/>
          <w:b/>
          <w:sz w:val="24"/>
          <w:szCs w:val="24"/>
        </w:rPr>
        <w:t>United Healthcare Managed Medicaid Plans: Not Covered</w:t>
      </w:r>
    </w:p>
    <w:p w:rsidR="002C5130" w:rsidRPr="00D76DF3" w:rsidRDefault="002C5130" w:rsidP="002C5130">
      <w:pPr>
        <w:pStyle w:val="ListParagraph"/>
        <w:numPr>
          <w:ilvl w:val="1"/>
          <w:numId w:val="10"/>
        </w:numPr>
        <w:spacing w:after="0" w:line="240" w:lineRule="auto"/>
        <w:contextualSpacing w:val="0"/>
        <w:rPr>
          <w:rFonts w:eastAsia="Times New Roman"/>
          <w:b/>
          <w:sz w:val="24"/>
          <w:szCs w:val="24"/>
        </w:rPr>
      </w:pPr>
      <w:proofErr w:type="spellStart"/>
      <w:r w:rsidRPr="00D76DF3">
        <w:rPr>
          <w:rFonts w:eastAsia="Times New Roman"/>
          <w:b/>
          <w:sz w:val="24"/>
          <w:szCs w:val="24"/>
        </w:rPr>
        <w:t>Wellcare</w:t>
      </w:r>
      <w:proofErr w:type="spellEnd"/>
      <w:r w:rsidRPr="00D76DF3">
        <w:rPr>
          <w:rFonts w:eastAsia="Times New Roman"/>
          <w:b/>
          <w:sz w:val="24"/>
          <w:szCs w:val="24"/>
        </w:rPr>
        <w:t xml:space="preserve"> Commercial and Managed Medicare Plans: Not Covered </w:t>
      </w:r>
    </w:p>
    <w:p w:rsidR="002C5130" w:rsidRDefault="002C5130" w:rsidP="004565D3">
      <w:pPr>
        <w:jc w:val="center"/>
        <w:rPr>
          <w:b/>
          <w:sz w:val="24"/>
          <w:szCs w:val="24"/>
          <w:u w:val="single"/>
        </w:rPr>
      </w:pPr>
    </w:p>
    <w:p w:rsidR="00D76DF3" w:rsidRDefault="00D76DF3" w:rsidP="004565D3">
      <w:pPr>
        <w:jc w:val="center"/>
        <w:rPr>
          <w:b/>
          <w:sz w:val="24"/>
          <w:szCs w:val="24"/>
          <w:u w:val="single"/>
        </w:rPr>
      </w:pPr>
    </w:p>
    <w:p w:rsidR="00D76DF3" w:rsidRDefault="00D76DF3" w:rsidP="004565D3">
      <w:pPr>
        <w:jc w:val="center"/>
        <w:rPr>
          <w:b/>
          <w:sz w:val="24"/>
          <w:szCs w:val="24"/>
          <w:u w:val="single"/>
        </w:rPr>
      </w:pPr>
    </w:p>
    <w:p w:rsidR="00A03672" w:rsidRDefault="00D76DF3" w:rsidP="00A03672">
      <w:pPr>
        <w:ind w:left="6480" w:firstLine="720"/>
        <w:jc w:val="center"/>
        <w:rPr>
          <w:b/>
          <w:sz w:val="24"/>
          <w:szCs w:val="24"/>
          <w:u w:val="single"/>
        </w:rPr>
      </w:pPr>
      <w:r>
        <w:rPr>
          <w:b/>
          <w:sz w:val="24"/>
          <w:szCs w:val="24"/>
          <w:u w:val="single"/>
        </w:rPr>
        <w:t xml:space="preserve">Updated: </w:t>
      </w:r>
      <w:r w:rsidR="00472311">
        <w:rPr>
          <w:b/>
          <w:sz w:val="24"/>
          <w:szCs w:val="24"/>
          <w:u w:val="single"/>
        </w:rPr>
        <w:t>August</w:t>
      </w:r>
      <w:r>
        <w:rPr>
          <w:b/>
          <w:sz w:val="24"/>
          <w:szCs w:val="24"/>
          <w:u w:val="single"/>
        </w:rPr>
        <w:t xml:space="preserve"> 2022</w:t>
      </w:r>
    </w:p>
    <w:p w:rsidR="00A03672" w:rsidRDefault="00A03672" w:rsidP="00A03672">
      <w:pPr>
        <w:jc w:val="center"/>
        <w:rPr>
          <w:b/>
          <w:sz w:val="48"/>
          <w:szCs w:val="48"/>
          <w:u w:val="single"/>
        </w:rPr>
      </w:pPr>
      <w:r>
        <w:rPr>
          <w:b/>
          <w:sz w:val="48"/>
          <w:szCs w:val="48"/>
          <w:u w:val="single"/>
        </w:rPr>
        <w:lastRenderedPageBreak/>
        <w:t>Additional Disclosures</w:t>
      </w:r>
    </w:p>
    <w:p w:rsidR="002D5DBE" w:rsidRDefault="00525E7A" w:rsidP="002D5DBE">
      <w:pPr>
        <w:jc w:val="center"/>
        <w:rPr>
          <w:sz w:val="28"/>
          <w:szCs w:val="28"/>
        </w:rPr>
      </w:pPr>
      <w:r>
        <w:rPr>
          <w:sz w:val="28"/>
          <w:szCs w:val="28"/>
        </w:rPr>
        <w:t xml:space="preserve">Finger Lakes Center for Living </w:t>
      </w:r>
      <w:r w:rsidR="00BC68ED">
        <w:rPr>
          <w:sz w:val="28"/>
          <w:szCs w:val="28"/>
        </w:rPr>
        <w:t>partners</w:t>
      </w:r>
      <w:r w:rsidR="002D5DBE">
        <w:rPr>
          <w:sz w:val="28"/>
          <w:szCs w:val="28"/>
        </w:rPr>
        <w:t xml:space="preserve"> in </w:t>
      </w:r>
      <w:r>
        <w:rPr>
          <w:sz w:val="28"/>
          <w:szCs w:val="28"/>
        </w:rPr>
        <w:t>contract with the following</w:t>
      </w:r>
      <w:r w:rsidR="002D5DBE">
        <w:rPr>
          <w:sz w:val="28"/>
          <w:szCs w:val="28"/>
        </w:rPr>
        <w:t xml:space="preserve"> providers to assist us with our daily </w:t>
      </w:r>
      <w:r w:rsidR="00BC68ED">
        <w:rPr>
          <w:sz w:val="28"/>
          <w:szCs w:val="28"/>
        </w:rPr>
        <w:t xml:space="preserve">goods and </w:t>
      </w:r>
      <w:r w:rsidR="002D5DBE">
        <w:rPr>
          <w:sz w:val="28"/>
          <w:szCs w:val="28"/>
        </w:rPr>
        <w:t>services:</w:t>
      </w:r>
    </w:p>
    <w:p w:rsidR="002D5DBE" w:rsidRDefault="002D5DBE" w:rsidP="002F0C38">
      <w:pPr>
        <w:pStyle w:val="ListParagraph"/>
        <w:numPr>
          <w:ilvl w:val="0"/>
          <w:numId w:val="11"/>
        </w:numPr>
        <w:spacing w:after="0" w:line="240" w:lineRule="auto"/>
        <w:rPr>
          <w:sz w:val="28"/>
          <w:szCs w:val="28"/>
        </w:rPr>
      </w:pPr>
      <w:r>
        <w:rPr>
          <w:sz w:val="28"/>
          <w:szCs w:val="28"/>
        </w:rPr>
        <w:t xml:space="preserve">Dr. </w:t>
      </w:r>
      <w:proofErr w:type="spellStart"/>
      <w:r>
        <w:rPr>
          <w:sz w:val="28"/>
          <w:szCs w:val="28"/>
        </w:rPr>
        <w:t>Parth</w:t>
      </w:r>
      <w:proofErr w:type="spellEnd"/>
      <w:r>
        <w:rPr>
          <w:sz w:val="28"/>
          <w:szCs w:val="28"/>
        </w:rPr>
        <w:t xml:space="preserve"> Patel – Medical Director Services.</w:t>
      </w:r>
    </w:p>
    <w:p w:rsidR="00A03672" w:rsidRDefault="002D5DBE" w:rsidP="002F0C38">
      <w:pPr>
        <w:pStyle w:val="ListParagraph"/>
        <w:numPr>
          <w:ilvl w:val="0"/>
          <w:numId w:val="11"/>
        </w:numPr>
        <w:spacing w:after="0" w:line="240" w:lineRule="auto"/>
        <w:rPr>
          <w:sz w:val="28"/>
          <w:szCs w:val="28"/>
        </w:rPr>
      </w:pPr>
      <w:r>
        <w:rPr>
          <w:sz w:val="28"/>
          <w:szCs w:val="28"/>
        </w:rPr>
        <w:t xml:space="preserve">Dr. Shakeel </w:t>
      </w:r>
      <w:proofErr w:type="spellStart"/>
      <w:r>
        <w:rPr>
          <w:sz w:val="28"/>
          <w:szCs w:val="28"/>
        </w:rPr>
        <w:t>Usmani</w:t>
      </w:r>
      <w:proofErr w:type="spellEnd"/>
      <w:r>
        <w:rPr>
          <w:sz w:val="28"/>
          <w:szCs w:val="28"/>
        </w:rPr>
        <w:t xml:space="preserve"> – Medical Director Services.</w:t>
      </w:r>
    </w:p>
    <w:p w:rsidR="002F0C38" w:rsidRDefault="002F0C38" w:rsidP="002F0C38">
      <w:pPr>
        <w:pStyle w:val="ListParagraph"/>
        <w:numPr>
          <w:ilvl w:val="0"/>
          <w:numId w:val="11"/>
        </w:numPr>
        <w:spacing w:after="0" w:line="240" w:lineRule="auto"/>
        <w:rPr>
          <w:sz w:val="28"/>
          <w:szCs w:val="28"/>
        </w:rPr>
      </w:pPr>
      <w:r>
        <w:rPr>
          <w:sz w:val="28"/>
          <w:szCs w:val="28"/>
        </w:rPr>
        <w:t xml:space="preserve">Dr. Jacob </w:t>
      </w:r>
      <w:proofErr w:type="spellStart"/>
      <w:r>
        <w:rPr>
          <w:sz w:val="28"/>
          <w:szCs w:val="28"/>
        </w:rPr>
        <w:t>Meisenburg</w:t>
      </w:r>
      <w:proofErr w:type="spellEnd"/>
      <w:r>
        <w:rPr>
          <w:sz w:val="28"/>
          <w:szCs w:val="28"/>
        </w:rPr>
        <w:t xml:space="preserve"> – Podiatry Services.</w:t>
      </w:r>
    </w:p>
    <w:p w:rsidR="00807CC4" w:rsidRPr="002F0C38" w:rsidRDefault="00807CC4" w:rsidP="002F0C38">
      <w:pPr>
        <w:pStyle w:val="ListParagraph"/>
        <w:numPr>
          <w:ilvl w:val="0"/>
          <w:numId w:val="11"/>
        </w:numPr>
        <w:spacing w:after="0" w:line="240" w:lineRule="auto"/>
        <w:rPr>
          <w:sz w:val="28"/>
          <w:szCs w:val="28"/>
        </w:rPr>
      </w:pPr>
      <w:r w:rsidRPr="002F0C38">
        <w:rPr>
          <w:sz w:val="28"/>
          <w:szCs w:val="28"/>
        </w:rPr>
        <w:t xml:space="preserve">Health Direct – Pharmaceutical Services. </w:t>
      </w:r>
    </w:p>
    <w:p w:rsidR="0035679C" w:rsidRPr="00807CC4" w:rsidRDefault="0035679C" w:rsidP="002F0C38">
      <w:pPr>
        <w:pStyle w:val="ListParagraph"/>
        <w:numPr>
          <w:ilvl w:val="0"/>
          <w:numId w:val="11"/>
        </w:numPr>
        <w:spacing w:after="0" w:line="240" w:lineRule="auto"/>
        <w:rPr>
          <w:sz w:val="28"/>
          <w:szCs w:val="28"/>
        </w:rPr>
      </w:pPr>
      <w:r>
        <w:rPr>
          <w:sz w:val="28"/>
          <w:szCs w:val="28"/>
        </w:rPr>
        <w:t>M.</w:t>
      </w:r>
      <w:r w:rsidR="002F0C38">
        <w:rPr>
          <w:sz w:val="28"/>
          <w:szCs w:val="28"/>
        </w:rPr>
        <w:t xml:space="preserve"> </w:t>
      </w:r>
      <w:r>
        <w:rPr>
          <w:sz w:val="28"/>
          <w:szCs w:val="28"/>
        </w:rPr>
        <w:t>Walker Sprinkler Co – Life Safety</w:t>
      </w:r>
      <w:r w:rsidR="006B4275">
        <w:rPr>
          <w:sz w:val="28"/>
          <w:szCs w:val="28"/>
        </w:rPr>
        <w:t xml:space="preserve"> Services.</w:t>
      </w:r>
    </w:p>
    <w:p w:rsidR="00807CC4" w:rsidRPr="0035679C" w:rsidRDefault="00807CC4" w:rsidP="002F0C38">
      <w:pPr>
        <w:pStyle w:val="ListParagraph"/>
        <w:numPr>
          <w:ilvl w:val="0"/>
          <w:numId w:val="11"/>
        </w:numPr>
        <w:spacing w:after="0" w:line="240" w:lineRule="auto"/>
        <w:rPr>
          <w:sz w:val="28"/>
          <w:szCs w:val="28"/>
        </w:rPr>
      </w:pPr>
      <w:r>
        <w:rPr>
          <w:sz w:val="28"/>
          <w:szCs w:val="28"/>
        </w:rPr>
        <w:t>Matrixcare – Electronic Medical Records</w:t>
      </w:r>
      <w:r w:rsidR="002F0C38">
        <w:rPr>
          <w:sz w:val="28"/>
          <w:szCs w:val="28"/>
        </w:rPr>
        <w:t>.</w:t>
      </w:r>
      <w:r w:rsidR="0035679C" w:rsidRPr="0035679C">
        <w:rPr>
          <w:sz w:val="28"/>
          <w:szCs w:val="28"/>
        </w:rPr>
        <w:t xml:space="preserve"> </w:t>
      </w:r>
      <w:r w:rsidRPr="0035679C">
        <w:rPr>
          <w:sz w:val="28"/>
          <w:szCs w:val="28"/>
        </w:rPr>
        <w:t xml:space="preserve"> </w:t>
      </w:r>
    </w:p>
    <w:p w:rsidR="002D5DBE" w:rsidRDefault="002D5DBE" w:rsidP="002F0C38">
      <w:pPr>
        <w:pStyle w:val="ListParagraph"/>
        <w:numPr>
          <w:ilvl w:val="0"/>
          <w:numId w:val="11"/>
        </w:numPr>
        <w:spacing w:after="0" w:line="240" w:lineRule="auto"/>
        <w:rPr>
          <w:sz w:val="28"/>
          <w:szCs w:val="28"/>
        </w:rPr>
      </w:pPr>
      <w:r>
        <w:rPr>
          <w:sz w:val="28"/>
          <w:szCs w:val="28"/>
        </w:rPr>
        <w:t>Med Serv – Dental and Vision Services.</w:t>
      </w:r>
    </w:p>
    <w:p w:rsidR="00472311" w:rsidRDefault="00472311" w:rsidP="002F0C38">
      <w:pPr>
        <w:pStyle w:val="ListParagraph"/>
        <w:numPr>
          <w:ilvl w:val="0"/>
          <w:numId w:val="11"/>
        </w:numPr>
        <w:spacing w:after="0" w:line="240" w:lineRule="auto"/>
        <w:rPr>
          <w:sz w:val="28"/>
          <w:szCs w:val="28"/>
        </w:rPr>
      </w:pPr>
      <w:proofErr w:type="spellStart"/>
      <w:r>
        <w:rPr>
          <w:sz w:val="28"/>
          <w:szCs w:val="28"/>
        </w:rPr>
        <w:t>Ronco</w:t>
      </w:r>
      <w:proofErr w:type="spellEnd"/>
      <w:r>
        <w:rPr>
          <w:sz w:val="28"/>
          <w:szCs w:val="28"/>
        </w:rPr>
        <w:t xml:space="preserve"> – Nurse Call System.</w:t>
      </w:r>
    </w:p>
    <w:p w:rsidR="002F0C38" w:rsidRDefault="002F0C38" w:rsidP="002F0C38">
      <w:pPr>
        <w:pStyle w:val="ListParagraph"/>
        <w:numPr>
          <w:ilvl w:val="0"/>
          <w:numId w:val="11"/>
        </w:numPr>
        <w:spacing w:after="0" w:line="240" w:lineRule="auto"/>
        <w:rPr>
          <w:sz w:val="28"/>
          <w:szCs w:val="28"/>
        </w:rPr>
      </w:pPr>
      <w:r>
        <w:rPr>
          <w:sz w:val="28"/>
          <w:szCs w:val="28"/>
        </w:rPr>
        <w:t xml:space="preserve">Salon Services – Claudia </w:t>
      </w:r>
      <w:proofErr w:type="spellStart"/>
      <w:r>
        <w:rPr>
          <w:sz w:val="28"/>
          <w:szCs w:val="28"/>
        </w:rPr>
        <w:t>Cannizzio</w:t>
      </w:r>
      <w:proofErr w:type="spellEnd"/>
      <w:r>
        <w:rPr>
          <w:sz w:val="28"/>
          <w:szCs w:val="28"/>
        </w:rPr>
        <w:t>.</w:t>
      </w:r>
    </w:p>
    <w:p w:rsidR="00BC68ED" w:rsidRDefault="00BC68ED" w:rsidP="00BC68ED">
      <w:pPr>
        <w:pStyle w:val="ListParagraph"/>
        <w:ind w:left="1080"/>
        <w:rPr>
          <w:b/>
          <w:sz w:val="24"/>
          <w:szCs w:val="24"/>
          <w:u w:val="single"/>
        </w:rPr>
      </w:pPr>
    </w:p>
    <w:p w:rsidR="00BC68ED" w:rsidRDefault="00BC68ED" w:rsidP="00BC68ED">
      <w:pPr>
        <w:pStyle w:val="ListParagraph"/>
        <w:ind w:left="1080"/>
        <w:rPr>
          <w:b/>
          <w:sz w:val="24"/>
          <w:szCs w:val="24"/>
          <w:u w:val="single"/>
        </w:rPr>
      </w:pPr>
    </w:p>
    <w:p w:rsidR="00BC68ED" w:rsidRDefault="00472311" w:rsidP="00472311">
      <w:pPr>
        <w:rPr>
          <w:sz w:val="28"/>
          <w:szCs w:val="28"/>
        </w:rPr>
      </w:pPr>
      <w:r>
        <w:rPr>
          <w:sz w:val="28"/>
          <w:szCs w:val="28"/>
        </w:rPr>
        <w:t xml:space="preserve">Finger Lakes Center for Living partners in contract with the following staffing agencies: </w:t>
      </w:r>
    </w:p>
    <w:p w:rsidR="00472311" w:rsidRDefault="00472311" w:rsidP="002F0C38">
      <w:pPr>
        <w:pStyle w:val="ListParagraph"/>
        <w:numPr>
          <w:ilvl w:val="0"/>
          <w:numId w:val="11"/>
        </w:numPr>
        <w:spacing w:after="0" w:line="240" w:lineRule="auto"/>
        <w:rPr>
          <w:sz w:val="28"/>
          <w:szCs w:val="28"/>
        </w:rPr>
      </w:pPr>
      <w:r>
        <w:rPr>
          <w:sz w:val="28"/>
          <w:szCs w:val="28"/>
        </w:rPr>
        <w:t>Davin.</w:t>
      </w:r>
    </w:p>
    <w:p w:rsidR="00472311" w:rsidRDefault="00472311" w:rsidP="002F0C38">
      <w:pPr>
        <w:pStyle w:val="ListParagraph"/>
        <w:numPr>
          <w:ilvl w:val="0"/>
          <w:numId w:val="11"/>
        </w:numPr>
        <w:spacing w:after="0" w:line="240" w:lineRule="auto"/>
        <w:rPr>
          <w:sz w:val="28"/>
          <w:szCs w:val="28"/>
        </w:rPr>
      </w:pPr>
      <w:r>
        <w:rPr>
          <w:sz w:val="28"/>
          <w:szCs w:val="28"/>
        </w:rPr>
        <w:t>Medical Solutions.</w:t>
      </w:r>
    </w:p>
    <w:p w:rsidR="00472311" w:rsidRDefault="00472311" w:rsidP="002F0C38">
      <w:pPr>
        <w:pStyle w:val="ListParagraph"/>
        <w:numPr>
          <w:ilvl w:val="0"/>
          <w:numId w:val="11"/>
        </w:numPr>
        <w:spacing w:after="0" w:line="240" w:lineRule="auto"/>
        <w:rPr>
          <w:sz w:val="28"/>
          <w:szCs w:val="28"/>
        </w:rPr>
      </w:pPr>
      <w:r>
        <w:rPr>
          <w:sz w:val="28"/>
          <w:szCs w:val="28"/>
        </w:rPr>
        <w:t>Nurse Connections.</w:t>
      </w:r>
    </w:p>
    <w:p w:rsidR="00472311" w:rsidRDefault="00472311" w:rsidP="002F0C38">
      <w:pPr>
        <w:pStyle w:val="ListParagraph"/>
        <w:numPr>
          <w:ilvl w:val="0"/>
          <w:numId w:val="11"/>
        </w:numPr>
        <w:spacing w:after="0" w:line="240" w:lineRule="auto"/>
        <w:rPr>
          <w:sz w:val="28"/>
          <w:szCs w:val="28"/>
        </w:rPr>
      </w:pPr>
      <w:r>
        <w:rPr>
          <w:sz w:val="28"/>
          <w:szCs w:val="28"/>
        </w:rPr>
        <w:t>Supplemental Staffing.</w:t>
      </w:r>
    </w:p>
    <w:p w:rsidR="00BC68ED" w:rsidRPr="002F0C38" w:rsidRDefault="00472311" w:rsidP="002F0C38">
      <w:pPr>
        <w:pStyle w:val="ListParagraph"/>
        <w:numPr>
          <w:ilvl w:val="0"/>
          <w:numId w:val="11"/>
        </w:numPr>
        <w:spacing w:after="0" w:line="240" w:lineRule="auto"/>
        <w:rPr>
          <w:b/>
          <w:sz w:val="24"/>
          <w:szCs w:val="24"/>
          <w:u w:val="single"/>
        </w:rPr>
      </w:pPr>
      <w:r w:rsidRPr="002F0C38">
        <w:rPr>
          <w:sz w:val="28"/>
          <w:szCs w:val="28"/>
        </w:rPr>
        <w:t xml:space="preserve">Titan Medical. </w:t>
      </w:r>
    </w:p>
    <w:p w:rsidR="00BC68ED" w:rsidRDefault="00BC68ED" w:rsidP="00BC68ED">
      <w:pPr>
        <w:pStyle w:val="ListParagraph"/>
        <w:ind w:left="1080"/>
        <w:rPr>
          <w:b/>
          <w:sz w:val="24"/>
          <w:szCs w:val="24"/>
          <w:u w:val="single"/>
        </w:rPr>
      </w:pPr>
    </w:p>
    <w:p w:rsidR="00BC68ED" w:rsidRDefault="00BC68ED" w:rsidP="00BC68ED">
      <w:pPr>
        <w:pStyle w:val="ListParagraph"/>
        <w:ind w:left="1080"/>
        <w:rPr>
          <w:b/>
          <w:sz w:val="24"/>
          <w:szCs w:val="24"/>
          <w:u w:val="single"/>
        </w:rPr>
      </w:pPr>
    </w:p>
    <w:p w:rsidR="00BC68ED" w:rsidRDefault="00BC68ED" w:rsidP="00BC68ED">
      <w:pPr>
        <w:pStyle w:val="ListParagraph"/>
        <w:ind w:left="1080"/>
        <w:rPr>
          <w:b/>
          <w:sz w:val="24"/>
          <w:szCs w:val="24"/>
          <w:u w:val="single"/>
        </w:rPr>
      </w:pPr>
    </w:p>
    <w:p w:rsidR="00BC68ED" w:rsidRDefault="00BC68ED" w:rsidP="00BC68ED">
      <w:pPr>
        <w:pStyle w:val="ListParagraph"/>
        <w:ind w:left="1080"/>
        <w:rPr>
          <w:b/>
          <w:sz w:val="24"/>
          <w:szCs w:val="24"/>
          <w:u w:val="single"/>
        </w:rPr>
      </w:pPr>
    </w:p>
    <w:p w:rsidR="00BC68ED" w:rsidRDefault="00BC68ED" w:rsidP="00BC68ED">
      <w:pPr>
        <w:pStyle w:val="ListParagraph"/>
        <w:ind w:left="1080"/>
        <w:rPr>
          <w:b/>
          <w:sz w:val="24"/>
          <w:szCs w:val="24"/>
          <w:u w:val="single"/>
        </w:rPr>
      </w:pPr>
    </w:p>
    <w:p w:rsidR="00BC68ED" w:rsidRDefault="00BC68ED" w:rsidP="00BC68ED">
      <w:pPr>
        <w:pStyle w:val="ListParagraph"/>
        <w:ind w:left="1080"/>
        <w:rPr>
          <w:b/>
          <w:sz w:val="24"/>
          <w:szCs w:val="24"/>
          <w:u w:val="single"/>
        </w:rPr>
      </w:pPr>
    </w:p>
    <w:p w:rsidR="00BC68ED" w:rsidRDefault="00BC68ED" w:rsidP="00BC68ED">
      <w:pPr>
        <w:pStyle w:val="ListParagraph"/>
        <w:ind w:left="1080"/>
        <w:rPr>
          <w:b/>
          <w:sz w:val="24"/>
          <w:szCs w:val="24"/>
          <w:u w:val="single"/>
        </w:rPr>
      </w:pPr>
    </w:p>
    <w:p w:rsidR="00BC68ED" w:rsidRPr="00BC68ED" w:rsidRDefault="00BC68ED" w:rsidP="00472311">
      <w:pPr>
        <w:pStyle w:val="ListParagraph"/>
        <w:ind w:left="8280"/>
        <w:rPr>
          <w:b/>
          <w:sz w:val="24"/>
          <w:szCs w:val="24"/>
          <w:u w:val="single"/>
        </w:rPr>
      </w:pPr>
      <w:r w:rsidRPr="00BC68ED">
        <w:rPr>
          <w:b/>
          <w:sz w:val="24"/>
          <w:szCs w:val="24"/>
          <w:u w:val="single"/>
        </w:rPr>
        <w:t xml:space="preserve">Updated: </w:t>
      </w:r>
      <w:r w:rsidR="00472311">
        <w:rPr>
          <w:b/>
          <w:sz w:val="24"/>
          <w:szCs w:val="24"/>
          <w:u w:val="single"/>
        </w:rPr>
        <w:t>August</w:t>
      </w:r>
      <w:r w:rsidRPr="00BC68ED">
        <w:rPr>
          <w:b/>
          <w:sz w:val="24"/>
          <w:szCs w:val="24"/>
          <w:u w:val="single"/>
        </w:rPr>
        <w:t xml:space="preserve"> 2022</w:t>
      </w:r>
    </w:p>
    <w:p w:rsidR="002D5DBE" w:rsidRPr="002D5DBE" w:rsidRDefault="002D5DBE" w:rsidP="002D5DBE">
      <w:pPr>
        <w:ind w:left="720"/>
        <w:rPr>
          <w:sz w:val="28"/>
          <w:szCs w:val="28"/>
        </w:rPr>
      </w:pPr>
    </w:p>
    <w:sectPr w:rsidR="002D5DBE" w:rsidRPr="002D5DBE" w:rsidSect="00561282">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7CF" w:rsidRDefault="004327CF" w:rsidP="00D4762E">
      <w:pPr>
        <w:spacing w:after="0" w:line="240" w:lineRule="auto"/>
      </w:pPr>
      <w:r>
        <w:separator/>
      </w:r>
    </w:p>
  </w:endnote>
  <w:endnote w:type="continuationSeparator" w:id="0">
    <w:p w:rsidR="004327CF" w:rsidRDefault="004327CF" w:rsidP="00D47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62E" w:rsidRPr="00D4762E" w:rsidRDefault="00D4762E" w:rsidP="00D4762E">
    <w:pPr>
      <w:pStyle w:val="Footer"/>
      <w:jc w:val="center"/>
      <w:rPr>
        <w:b/>
        <w:sz w:val="24"/>
        <w:szCs w:val="24"/>
      </w:rPr>
    </w:pPr>
    <w:r w:rsidRPr="00D4762E">
      <w:rPr>
        <w:b/>
        <w:sz w:val="24"/>
        <w:szCs w:val="24"/>
      </w:rPr>
      <w:t xml:space="preserve">20 Park </w:t>
    </w:r>
    <w:r>
      <w:rPr>
        <w:b/>
        <w:sz w:val="24"/>
        <w:szCs w:val="24"/>
      </w:rPr>
      <w:t xml:space="preserve">Avenue - </w:t>
    </w:r>
    <w:r w:rsidRPr="00D4762E">
      <w:rPr>
        <w:b/>
        <w:sz w:val="24"/>
        <w:szCs w:val="24"/>
      </w:rPr>
      <w:t>Auburn, New York 13021 – (315) 255-7188 – FAX (315) 255-7109</w:t>
    </w:r>
  </w:p>
  <w:p w:rsidR="00D4762E" w:rsidRDefault="00D47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7CF" w:rsidRDefault="004327CF" w:rsidP="00D4762E">
      <w:pPr>
        <w:spacing w:after="0" w:line="240" w:lineRule="auto"/>
      </w:pPr>
      <w:r>
        <w:separator/>
      </w:r>
    </w:p>
  </w:footnote>
  <w:footnote w:type="continuationSeparator" w:id="0">
    <w:p w:rsidR="004327CF" w:rsidRDefault="004327CF" w:rsidP="00D47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62E" w:rsidRDefault="00D4762E" w:rsidP="00D4762E">
    <w:pPr>
      <w:pStyle w:val="Header"/>
      <w:jc w:val="center"/>
    </w:pPr>
    <w:r w:rsidRPr="00D4762E">
      <w:rPr>
        <w:noProof/>
      </w:rPr>
      <w:drawing>
        <wp:inline distT="0" distB="0" distL="0" distR="0">
          <wp:extent cx="4067175" cy="1123950"/>
          <wp:effectExtent l="19050" t="0" r="9525" b="0"/>
          <wp:docPr id="2" name="f_k1qojpoq0" descr="cid:f_k1qojpoq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k1qojpoq0" descr="cid:f_k1qojpoq0"/>
                  <pic:cNvPicPr>
                    <a:picLocks noChangeAspect="1" noChangeArrowheads="1"/>
                  </pic:cNvPicPr>
                </pic:nvPicPr>
                <pic:blipFill>
                  <a:blip r:embed="rId1" r:link="rId2" cstate="print"/>
                  <a:srcRect/>
                  <a:stretch>
                    <a:fillRect/>
                  </a:stretch>
                </pic:blipFill>
                <pic:spPr bwMode="auto">
                  <a:xfrm>
                    <a:off x="0" y="0"/>
                    <a:ext cx="4072738" cy="1125487"/>
                  </a:xfrm>
                  <a:prstGeom prst="rect">
                    <a:avLst/>
                  </a:prstGeom>
                  <a:noFill/>
                  <a:ln w="9525">
                    <a:noFill/>
                    <a:miter lim="800000"/>
                    <a:headEnd/>
                    <a:tailEnd/>
                  </a:ln>
                </pic:spPr>
              </pic:pic>
            </a:graphicData>
          </a:graphic>
        </wp:inline>
      </w:drawing>
    </w:r>
  </w:p>
  <w:p w:rsidR="00D4762E" w:rsidRDefault="00D47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4FFC"/>
    <w:multiLevelType w:val="hybridMultilevel"/>
    <w:tmpl w:val="5CC6B4D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3493B03"/>
    <w:multiLevelType w:val="hybridMultilevel"/>
    <w:tmpl w:val="0C22DC52"/>
    <w:lvl w:ilvl="0" w:tplc="9ADA278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AD082C"/>
    <w:multiLevelType w:val="hybridMultilevel"/>
    <w:tmpl w:val="8FEE0C24"/>
    <w:lvl w:ilvl="0" w:tplc="88524522">
      <w:start w:val="1"/>
      <w:numFmt w:val="bullet"/>
      <w:lvlText w:val=""/>
      <w:lvlJc w:val="left"/>
      <w:pPr>
        <w:ind w:left="1080" w:hanging="360"/>
      </w:pPr>
      <w:rPr>
        <w:rFonts w:ascii="Symbol" w:hAnsi="Symbol" w:hint="default"/>
      </w:rPr>
    </w:lvl>
    <w:lvl w:ilvl="1" w:tplc="88524522">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B1D55D3"/>
    <w:multiLevelType w:val="hybridMultilevel"/>
    <w:tmpl w:val="810E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C5EB2"/>
    <w:multiLevelType w:val="hybridMultilevel"/>
    <w:tmpl w:val="7CAAF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A07C0"/>
    <w:multiLevelType w:val="hybridMultilevel"/>
    <w:tmpl w:val="0BFC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92C75"/>
    <w:multiLevelType w:val="hybridMultilevel"/>
    <w:tmpl w:val="5B5EA7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8141DC8"/>
    <w:multiLevelType w:val="hybridMultilevel"/>
    <w:tmpl w:val="E3AE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7A47AF"/>
    <w:multiLevelType w:val="hybridMultilevel"/>
    <w:tmpl w:val="6382C8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5A8602B0"/>
    <w:multiLevelType w:val="hybridMultilevel"/>
    <w:tmpl w:val="4374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C67DD"/>
    <w:multiLevelType w:val="hybridMultilevel"/>
    <w:tmpl w:val="D2E8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0"/>
  </w:num>
  <w:num w:numId="5">
    <w:abstractNumId w:val="5"/>
  </w:num>
  <w:num w:numId="6">
    <w:abstractNumId w:val="8"/>
  </w:num>
  <w:num w:numId="7">
    <w:abstractNumId w:val="9"/>
  </w:num>
  <w:num w:numId="8">
    <w:abstractNumId w:val="7"/>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872"/>
    <w:rsid w:val="000745C6"/>
    <w:rsid w:val="00086F98"/>
    <w:rsid w:val="000B3C0C"/>
    <w:rsid w:val="000C5B7A"/>
    <w:rsid w:val="000C6043"/>
    <w:rsid w:val="000F309D"/>
    <w:rsid w:val="00170038"/>
    <w:rsid w:val="00190F5E"/>
    <w:rsid w:val="001A4874"/>
    <w:rsid w:val="00204741"/>
    <w:rsid w:val="002B11EF"/>
    <w:rsid w:val="002C5130"/>
    <w:rsid w:val="002D5DBE"/>
    <w:rsid w:val="002F0C38"/>
    <w:rsid w:val="003262D5"/>
    <w:rsid w:val="0035679C"/>
    <w:rsid w:val="003748DF"/>
    <w:rsid w:val="003A4BB2"/>
    <w:rsid w:val="003C0720"/>
    <w:rsid w:val="00413CB5"/>
    <w:rsid w:val="00421C9D"/>
    <w:rsid w:val="004327CF"/>
    <w:rsid w:val="004565D3"/>
    <w:rsid w:val="00456C35"/>
    <w:rsid w:val="00464E0A"/>
    <w:rsid w:val="00472311"/>
    <w:rsid w:val="00473A3F"/>
    <w:rsid w:val="004B0279"/>
    <w:rsid w:val="004B4E0C"/>
    <w:rsid w:val="004E755B"/>
    <w:rsid w:val="004F45CA"/>
    <w:rsid w:val="00514FAD"/>
    <w:rsid w:val="00525E7A"/>
    <w:rsid w:val="00545310"/>
    <w:rsid w:val="00561282"/>
    <w:rsid w:val="00577E20"/>
    <w:rsid w:val="005A29FF"/>
    <w:rsid w:val="005C426C"/>
    <w:rsid w:val="005C4EA0"/>
    <w:rsid w:val="005F2980"/>
    <w:rsid w:val="005F7137"/>
    <w:rsid w:val="00654BC5"/>
    <w:rsid w:val="006661F1"/>
    <w:rsid w:val="006B4275"/>
    <w:rsid w:val="006C778A"/>
    <w:rsid w:val="00702209"/>
    <w:rsid w:val="007354F0"/>
    <w:rsid w:val="007C1C63"/>
    <w:rsid w:val="007E57EF"/>
    <w:rsid w:val="00807CC4"/>
    <w:rsid w:val="00816437"/>
    <w:rsid w:val="00816A34"/>
    <w:rsid w:val="008465DC"/>
    <w:rsid w:val="008570D0"/>
    <w:rsid w:val="00880BE4"/>
    <w:rsid w:val="0088644E"/>
    <w:rsid w:val="00890920"/>
    <w:rsid w:val="008C21F3"/>
    <w:rsid w:val="00910121"/>
    <w:rsid w:val="0095202A"/>
    <w:rsid w:val="00955B94"/>
    <w:rsid w:val="00984F67"/>
    <w:rsid w:val="00987872"/>
    <w:rsid w:val="009B4BB3"/>
    <w:rsid w:val="009B5E2D"/>
    <w:rsid w:val="00A03672"/>
    <w:rsid w:val="00A050E3"/>
    <w:rsid w:val="00A20355"/>
    <w:rsid w:val="00A51F29"/>
    <w:rsid w:val="00A80F06"/>
    <w:rsid w:val="00AC1366"/>
    <w:rsid w:val="00AD1356"/>
    <w:rsid w:val="00B0351A"/>
    <w:rsid w:val="00B13D93"/>
    <w:rsid w:val="00B26415"/>
    <w:rsid w:val="00B50310"/>
    <w:rsid w:val="00B7077B"/>
    <w:rsid w:val="00B809F5"/>
    <w:rsid w:val="00BA6DE3"/>
    <w:rsid w:val="00BC68ED"/>
    <w:rsid w:val="00C534CF"/>
    <w:rsid w:val="00CB1880"/>
    <w:rsid w:val="00CE3BC5"/>
    <w:rsid w:val="00D4762E"/>
    <w:rsid w:val="00D73B25"/>
    <w:rsid w:val="00D76DF3"/>
    <w:rsid w:val="00E035DC"/>
    <w:rsid w:val="00E11B26"/>
    <w:rsid w:val="00E16C20"/>
    <w:rsid w:val="00E37EEF"/>
    <w:rsid w:val="00E42D6C"/>
    <w:rsid w:val="00E85DDD"/>
    <w:rsid w:val="00E968FA"/>
    <w:rsid w:val="00EB5BE0"/>
    <w:rsid w:val="00F04497"/>
    <w:rsid w:val="00F35E36"/>
    <w:rsid w:val="00F4432E"/>
    <w:rsid w:val="00F7193D"/>
    <w:rsid w:val="00F724A4"/>
    <w:rsid w:val="00F81EDA"/>
    <w:rsid w:val="00FB64A8"/>
    <w:rsid w:val="00FD125E"/>
    <w:rsid w:val="00FE1EAA"/>
    <w:rsid w:val="00FF0574"/>
    <w:rsid w:val="00FF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BEBBD5-0660-45CD-B3FE-D2EDB464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872"/>
    <w:rPr>
      <w:rFonts w:ascii="Tahoma" w:hAnsi="Tahoma" w:cs="Tahoma"/>
      <w:sz w:val="16"/>
      <w:szCs w:val="16"/>
    </w:rPr>
  </w:style>
  <w:style w:type="paragraph" w:styleId="Header">
    <w:name w:val="header"/>
    <w:basedOn w:val="Normal"/>
    <w:link w:val="HeaderChar"/>
    <w:uiPriority w:val="99"/>
    <w:unhideWhenUsed/>
    <w:rsid w:val="00D47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62E"/>
  </w:style>
  <w:style w:type="paragraph" w:styleId="Footer">
    <w:name w:val="footer"/>
    <w:basedOn w:val="Normal"/>
    <w:link w:val="FooterChar"/>
    <w:uiPriority w:val="99"/>
    <w:unhideWhenUsed/>
    <w:rsid w:val="00D47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62E"/>
  </w:style>
  <w:style w:type="character" w:styleId="Hyperlink">
    <w:name w:val="Hyperlink"/>
    <w:basedOn w:val="DefaultParagraphFont"/>
    <w:uiPriority w:val="99"/>
    <w:unhideWhenUsed/>
    <w:rsid w:val="00F4432E"/>
    <w:rPr>
      <w:color w:val="0000FF" w:themeColor="hyperlink"/>
      <w:u w:val="single"/>
    </w:rPr>
  </w:style>
  <w:style w:type="paragraph" w:styleId="ListParagraph">
    <w:name w:val="List Paragraph"/>
    <w:basedOn w:val="Normal"/>
    <w:uiPriority w:val="34"/>
    <w:qFormat/>
    <w:rsid w:val="00E11B26"/>
    <w:pPr>
      <w:ind w:left="720"/>
      <w:contextualSpacing/>
    </w:pPr>
  </w:style>
  <w:style w:type="character" w:styleId="UnresolvedMention">
    <w:name w:val="Unresolved Mention"/>
    <w:basedOn w:val="DefaultParagraphFont"/>
    <w:uiPriority w:val="99"/>
    <w:semiHidden/>
    <w:unhideWhenUsed/>
    <w:rsid w:val="00A51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069301">
      <w:bodyDiv w:val="1"/>
      <w:marLeft w:val="0"/>
      <w:marRight w:val="0"/>
      <w:marTop w:val="0"/>
      <w:marBottom w:val="0"/>
      <w:divBdr>
        <w:top w:val="none" w:sz="0" w:space="0" w:color="auto"/>
        <w:left w:val="none" w:sz="0" w:space="0" w:color="auto"/>
        <w:bottom w:val="none" w:sz="0" w:space="0" w:color="auto"/>
        <w:right w:val="none" w:sz="0" w:space="0" w:color="auto"/>
      </w:divBdr>
    </w:div>
    <w:div w:id="1032267818">
      <w:bodyDiv w:val="1"/>
      <w:marLeft w:val="0"/>
      <w:marRight w:val="0"/>
      <w:marTop w:val="0"/>
      <w:marBottom w:val="0"/>
      <w:divBdr>
        <w:top w:val="none" w:sz="0" w:space="0" w:color="auto"/>
        <w:left w:val="none" w:sz="0" w:space="0" w:color="auto"/>
        <w:bottom w:val="none" w:sz="0" w:space="0" w:color="auto"/>
        <w:right w:val="none" w:sz="0" w:space="0" w:color="auto"/>
      </w:divBdr>
    </w:div>
    <w:div w:id="137064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dicare.gov/care-compare/?providerType=NursingHome&amp;redirect=true" TargetMode="External"/><Relationship Id="rId3" Type="http://schemas.openxmlformats.org/officeDocument/2006/relationships/settings" Target="settings.xml"/><Relationship Id="rId7" Type="http://schemas.openxmlformats.org/officeDocument/2006/relationships/hyperlink" Target="https://profiles.health.ny.gov/nursing_ho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f_k1qojpoq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Auburn Community Hospital</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DamicoRU</dc:creator>
  <cp:lastModifiedBy>Justin Blaisdell</cp:lastModifiedBy>
  <cp:revision>2</cp:revision>
  <cp:lastPrinted>2021-04-15T21:20:00Z</cp:lastPrinted>
  <dcterms:created xsi:type="dcterms:W3CDTF">2022-08-05T13:29:00Z</dcterms:created>
  <dcterms:modified xsi:type="dcterms:W3CDTF">2022-08-05T13:29:00Z</dcterms:modified>
</cp:coreProperties>
</file>